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63EEA2" w14:textId="77777777" w:rsidR="00F709C2" w:rsidRDefault="00F709C2" w:rsidP="00F709C2">
      <w:pPr>
        <w:pStyle w:val="a3"/>
        <w:numPr>
          <w:ilvl w:val="0"/>
          <w:numId w:val="1"/>
        </w:numPr>
        <w:spacing w:line="360" w:lineRule="auto"/>
        <w:ind w:left="-709" w:firstLine="425"/>
        <w:jc w:val="both"/>
        <w:rPr>
          <w:rFonts w:cs="Times New Roman"/>
          <w:szCs w:val="28"/>
          <w:lang w:val="uz-Cyrl-UZ"/>
        </w:rPr>
      </w:pPr>
      <w:bookmarkStart w:id="0" w:name="_GoBack"/>
      <w:bookmarkEnd w:id="0"/>
      <w:r w:rsidRPr="009E1BCA">
        <w:rPr>
          <w:rFonts w:cs="Times New Roman"/>
          <w:szCs w:val="28"/>
          <w:lang w:val="uz-Cyrl-UZ"/>
        </w:rPr>
        <w:t>Mamalakatimizda ilmiy faoliyatni soxtalashtirishni oldini olish, shu jumladan koʻchirmachilikka (plagiat) qarshi kurashish, zaruriy chora-tadbirlarni amalga oshirish boʻyicha bir qator chora-tadbirlar amalga oshirilmoqda.</w:t>
      </w:r>
      <w:r w:rsidRPr="001C6EF2">
        <w:rPr>
          <w:rFonts w:cs="Times New Roman"/>
          <w:szCs w:val="28"/>
          <w:lang w:val="uz-Cyrl-UZ"/>
        </w:rPr>
        <w:t>Oʻzbekiston Respublikasi Prezidentining 2022 yil 26-apreldagi “Intellektual mulk sohasini yanada rivojlantirishga oid qo’shimcha chora-tadbirlar to’g’risida”gi PQ-221-son Qarorining 2-ilovasi 21-bandi, 2020-yil 2-iyundagi “Oʻzbekiston Respublikasining xalqaro reyting va indekslardagi oʻrnini yaxshilash hamda davlat organlari va tashkilotlarida ular bilan tizimli ishlashning yangi mexanizmini joriy qilish toʻgʻrisida”gi PF-6003-son Farmoni, Oʻzbekiston Respublikasi Vazirlar Mahkamasining 2020-yil 9-mart “Ilmiy-tadqiqot va innovasion faoliyatni rivojlantirishning normativ-huquqiy bazasini yanada takomillashtirish chora-tadbirlari toʻgʻrisida”gi 133-son Qarori hamda, Oʻzbekiston Respublikasi Vazirlar Mahkamasi huzuridagi ta’lim sifatini nazorat qilish davlat inspeksiyasi, Oʻzbekiston Respublikasi Maktabgacha ta’lim vazirligi, Oʻzbekiston Respublikasi Xalq ta’limi vazirligi,Oʻzbekiston Respublikasi Oliy va oʻrta maxsus talim vazirligi, Oʻzbekiston respublikasi innovasion rivojlanish vazirligining 2019 yil 16-dekabrdagi “Ta’lim tashkilotlarini attestasiyadan oʻtkazish mezonlarini tasdiqlash toʻgʻrisida”gi 18-q/q-sonli Qarori, Oʻzbekiston Respublikasi Vazirlar Mahkamasi huzuridagi Oliy attestatsiya komissiyasi Rayosatining 2017-yil 31-maydagi 239/3-son Qarori, Oʻzbekiston Respublikasi Vazirlar Mahkamasining 2017-yil 22-noyabrdagi “Oliy malakali ilmiy va ilmiy-pedagog kadrlarni tayyorlash va attestasiyadan oʻtkazish tartibini yanada takomillashtirish chora-tadbirlari toʻgʻrisida”gi 937-son Qarori hamda Oʻzbekiston Respublikasi Vazirlar Mahkamasi huzuridagi Oliy attestatsiya komissiyasida ilmiy darajalar olish yuzasidan dissertatsiyalarni ekspertizadan oʻtkazish bilan bogʻliq sarf-xarajatlarni toʻlash tartibi toʻgʻrisida NIZOMining 3-bobi, Oʻzbekiston Respublikasi Vazirlar Mahkamasining 2015 yil 2-martdagi “Magistratura toʻgʻrisidagi Nizomni tasdiqlash haqida”gi 36-son Qarorining ilovasida keltirilgan “Magistratura toʻgʻrisidagi” Nizomning 31,</w:t>
      </w:r>
      <w:r w:rsidRPr="006E10D9">
        <w:rPr>
          <w:rFonts w:cs="Times New Roman"/>
          <w:szCs w:val="28"/>
          <w:lang w:val="uz-Cyrl-UZ"/>
        </w:rPr>
        <w:t xml:space="preserve"> </w:t>
      </w:r>
      <w:r w:rsidRPr="001C6EF2">
        <w:rPr>
          <w:rFonts w:cs="Times New Roman"/>
          <w:szCs w:val="28"/>
          <w:lang w:val="uz-Cyrl-UZ"/>
        </w:rPr>
        <w:t xml:space="preserve">40 bandlari, Oʻzbekiston Respublikasi Oliy va oʻrta maxsus talim vazirining 2018-yil 7-noyabrdagi  “Oʻzbekiston Respublikasi oliy talim muassasalari bitiruvchilarining yakuniy davlat attestasiyasi toʻgʻrisidagi nizomga oʻzgartirishlar kiritish haqida”gi buyrugʻining  19-bandida belgilangan  va amaldagi meʼyoriy hujjatlarda </w:t>
      </w:r>
      <w:r w:rsidRPr="001C6EF2">
        <w:rPr>
          <w:rFonts w:cs="Times New Roman"/>
          <w:szCs w:val="28"/>
          <w:lang w:val="uz-Cyrl-UZ"/>
        </w:rPr>
        <w:lastRenderedPageBreak/>
        <w:t>belgilangan vazifalarni ijrosini bajarish hamda universitetda ilmiy faoliyatni soxtalashtirishni oldini olish, shu jumladan koʻchirmachilikka (plagiat) qarshi kurashish, zaruriy chora-tadbirlarni amalga oshirish boʻyicha olimlarning intelektual mulkka boʻlgan mualliflik xuquqlarini himoya qilish, talabalarning kurs ishi, bitiruv malakaviy ishi, magistrlik, falsafa doktori (PhD), fan doktori (DSc) ilmiy darajasini olish yuzasidan dissertatsiyala, ilmiy loyiha va boshqa ilmiy tadqiqot natijalarini antiplagiat dastur yordamida muntazam tekshirish tartibini joriy qilish, koʻchirmachilikka (plagiat) yoʻl qoʻygan shaxslarga nisbatan choralar koʻrish, ilmiy gʻoyalarni oʻzlashtirish holatlarini bartaraf etish maqsadida universitet rektorining 2022 yil 6 iyunidagi № 179</w:t>
      </w:r>
      <w:r w:rsidRPr="000C26DC">
        <w:rPr>
          <w:rFonts w:cs="Times New Roman"/>
          <w:szCs w:val="28"/>
          <w:lang w:val="uz-Cyrl-UZ"/>
        </w:rPr>
        <w:t>-xizmatv</w:t>
      </w:r>
      <w:r w:rsidRPr="001C6EF2">
        <w:rPr>
          <w:rFonts w:cs="Times New Roman"/>
          <w:szCs w:val="28"/>
          <w:lang w:val="uz-Cyrl-UZ"/>
        </w:rPr>
        <w:t>sonli buyrigʻiga asosan Ilmiy innovatsion ishlanmalarni tijoratlashtirish boʻlimida Antiplagiat dasturida tekshirish xizmati yoʻlga qoʻyildi.</w:t>
      </w:r>
    </w:p>
    <w:p w14:paraId="7D0A501B" w14:textId="77777777" w:rsidR="00F12C76" w:rsidRPr="00F709C2" w:rsidRDefault="00F12C76" w:rsidP="006C0B77">
      <w:pPr>
        <w:spacing w:after="0"/>
        <w:ind w:firstLine="709"/>
        <w:jc w:val="both"/>
        <w:rPr>
          <w:lang w:val="uz-Cyrl-UZ"/>
        </w:rPr>
      </w:pPr>
    </w:p>
    <w:sectPr w:rsidR="00F12C76" w:rsidRPr="00F709C2"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944AD4"/>
    <w:multiLevelType w:val="multilevel"/>
    <w:tmpl w:val="1E34F214"/>
    <w:lvl w:ilvl="0">
      <w:start w:val="1"/>
      <w:numFmt w:val="decimal"/>
      <w:lvlText w:val="%1."/>
      <w:lvlJc w:val="left"/>
      <w:pPr>
        <w:ind w:left="720" w:hanging="360"/>
      </w:pPr>
      <w:rPr>
        <w:b/>
        <w:bCs w:val="0"/>
        <w:lang w:val="en-US"/>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3C9"/>
    <w:rsid w:val="00065806"/>
    <w:rsid w:val="006C0B77"/>
    <w:rsid w:val="008242FF"/>
    <w:rsid w:val="00870751"/>
    <w:rsid w:val="00922C48"/>
    <w:rsid w:val="00A51F3C"/>
    <w:rsid w:val="00B073C9"/>
    <w:rsid w:val="00B915B7"/>
    <w:rsid w:val="00EA59DF"/>
    <w:rsid w:val="00EE4070"/>
    <w:rsid w:val="00F12C76"/>
    <w:rsid w:val="00F709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AEB505-FB76-456C-AB32-773E228C4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F709C2"/>
    <w:pPr>
      <w:ind w:left="720"/>
      <w:contextualSpacing/>
    </w:pPr>
  </w:style>
  <w:style w:type="character" w:customStyle="1" w:styleId="a4">
    <w:name w:val="Абзац списка Знак"/>
    <w:link w:val="a3"/>
    <w:uiPriority w:val="34"/>
    <w:locked/>
    <w:rsid w:val="00F709C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513</Words>
  <Characters>2925</Characters>
  <Application>Microsoft Office Word</Application>
  <DocSecurity>0</DocSecurity>
  <Lines>24</Lines>
  <Paragraphs>6</Paragraphs>
  <ScaleCrop>false</ScaleCrop>
  <Company/>
  <LinksUpToDate>false</LinksUpToDate>
  <CharactersWithSpaces>3432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2022-12-21T09:54:00Z</dcterms:created>
  <dcterms:modified xsi:type="dcterms:W3CDTF">2022-12-21T09:54:00Z</dcterms:modified>
</cp:coreProperties>
</file>