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C835" w14:textId="37F56D06" w:rsidR="0045200F" w:rsidRPr="00310E70" w:rsidRDefault="0045200F" w:rsidP="00CD7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3910365"/>
      <w:bookmarkEnd w:id="0"/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O‘zbekiston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davlat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jahon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tillari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universiteti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Yoshlar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ittifoqi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Boshlang‘ich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tashkiloti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tomonidan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Yoshlar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oyligi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doirasida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tashkil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etilgan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Breyn-ring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intellektual</w:t>
      </w:r>
      <w:proofErr w:type="spellEnd"/>
      <w:r w:rsidRPr="0031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musobaqasi o‘tkazilganligi to‘g‘risida</w:t>
      </w:r>
    </w:p>
    <w:p w14:paraId="6B8D4072" w14:textId="77777777" w:rsidR="00D715C0" w:rsidRPr="00310E70" w:rsidRDefault="00D715C0" w:rsidP="00D71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10E70">
        <w:rPr>
          <w:rFonts w:ascii="Times New Roman" w:hAnsi="Times New Roman" w:cs="Times New Roman"/>
          <w:b/>
          <w:sz w:val="24"/>
          <w:szCs w:val="24"/>
          <w:lang w:val="uz-Cyrl-UZ"/>
        </w:rPr>
        <w:t>BAYONNOMASI</w:t>
      </w:r>
    </w:p>
    <w:p w14:paraId="6E7BEA71" w14:textId="77777777" w:rsidR="0045200F" w:rsidRPr="00F6335A" w:rsidRDefault="0045200F" w:rsidP="00452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</w:p>
    <w:p w14:paraId="655E8178" w14:textId="77777777" w:rsidR="00D715C0" w:rsidRPr="00F6335A" w:rsidRDefault="0045200F" w:rsidP="00D71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2025-</w:t>
      </w:r>
      <w:proofErr w:type="spellStart"/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yil</w:t>
      </w:r>
      <w:proofErr w:type="spellEnd"/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mart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Toshkent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Shahar</w:t>
      </w:r>
      <w:r w:rsidR="00D715C0"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7599BCC5" w14:textId="77777777" w:rsidR="00D715C0" w:rsidRPr="00F6335A" w:rsidRDefault="00D715C0" w:rsidP="00D71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F6335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>Raislik qiluvchi</w:t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Latn-UZ"/>
        </w:rPr>
        <w:t>Yoshlar masalalari va maʼnaviy-maʼrifiy ishlar boʻyicha birinchi prorektor V. Sadiyev</w:t>
      </w:r>
    </w:p>
    <w:p w14:paraId="25EBCC27" w14:textId="5302DD35" w:rsidR="00D715C0" w:rsidRPr="00F6335A" w:rsidRDefault="00D715C0" w:rsidP="00D715C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Qatnashdilar:</w:t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F6335A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V.Sadiyev  –  Yoshlar masalalari va ma’naviy-ma’rifiy ishlar boʻyicha birinchi prorektori</w:t>
      </w:r>
      <w:r w:rsidRPr="00F6335A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>,</w:t>
      </w:r>
      <w:r w:rsidRPr="00F6335A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 w:rsidRPr="00F6335A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D.Xamdamov – Yoshlar bilan ishlash, ma’naviyat va ma’rifat boʻlimi boshligʻi,</w:t>
      </w:r>
      <w:r w:rsidRPr="00F6335A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 xml:space="preserve"> 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Yoshlar ittifoqi Boshlang‘ich tashkiloti koordinatorlari, dekan muovinlari, tyutorlar</w:t>
      </w:r>
    </w:p>
    <w:p w14:paraId="6203ADF0" w14:textId="77777777" w:rsidR="00D715C0" w:rsidRPr="00F6335A" w:rsidRDefault="00D715C0" w:rsidP="00D71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4234ABC0" w14:textId="77777777" w:rsidR="00D715C0" w:rsidRPr="00F6335A" w:rsidRDefault="00D715C0" w:rsidP="00D71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                                       </w:t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KUN TARTIBI</w:t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>DA:</w:t>
      </w:r>
    </w:p>
    <w:p w14:paraId="79ADBD3D" w14:textId="74BC4D03" w:rsidR="00D715C0" w:rsidRPr="00F6335A" w:rsidRDefault="00D715C0" w:rsidP="00D715C0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F6335A">
        <w:rPr>
          <w:rFonts w:ascii="Times New Roman" w:hAnsi="Times New Roman" w:cs="Times New Roman"/>
          <w:sz w:val="24"/>
          <w:szCs w:val="24"/>
          <w:lang w:val="uz-Cyrl-UZ"/>
        </w:rPr>
        <w:t>Universitetda</w:t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“Yoshlar oyligi” </w:t>
      </w:r>
      <w:r w:rsidRPr="00F6335A">
        <w:rPr>
          <w:rFonts w:ascii="Times New Roman" w:hAnsi="Times New Roman" w:cs="Times New Roman"/>
          <w:sz w:val="24"/>
          <w:szCs w:val="24"/>
          <w:lang w:val="uz-Latn-UZ"/>
        </w:rPr>
        <w:t xml:space="preserve">doirasida tashkil etilgan”Intellektual loyihalar va kitobxonlik” haftaligining </w:t>
      </w:r>
      <w:r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“Breyn-ring” </w:t>
      </w:r>
      <w:r w:rsidRPr="00F6335A">
        <w:rPr>
          <w:rFonts w:ascii="Times New Roman" w:hAnsi="Times New Roman" w:cs="Times New Roman"/>
          <w:sz w:val="24"/>
          <w:szCs w:val="24"/>
          <w:lang w:val="uz-Latn-UZ"/>
        </w:rPr>
        <w:t xml:space="preserve">musobaqasini </w:t>
      </w:r>
      <w:r w:rsidRPr="00F6335A">
        <w:rPr>
          <w:rFonts w:ascii="Times New Roman" w:hAnsi="Times New Roman" w:cs="Times New Roman"/>
          <w:bCs/>
          <w:sz w:val="24"/>
          <w:szCs w:val="24"/>
          <w:lang w:val="uz-Latn-UZ"/>
        </w:rPr>
        <w:t>oʻtkazish</w:t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9AA3A67" w14:textId="499C74F4" w:rsidR="00D715C0" w:rsidRPr="00F6335A" w:rsidRDefault="00D715C0" w:rsidP="00D715C0">
      <w:pPr>
        <w:pStyle w:val="a5"/>
        <w:numPr>
          <w:ilvl w:val="0"/>
          <w:numId w:val="2"/>
        </w:numPr>
        <w:pBdr>
          <w:bottom w:val="single" w:sz="12" w:space="1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F6335A">
        <w:rPr>
          <w:rFonts w:ascii="Times New Roman" w:hAnsi="Times New Roman" w:cs="Times New Roman"/>
          <w:bCs/>
          <w:sz w:val="24"/>
          <w:szCs w:val="24"/>
          <w:lang w:val="uz-Latn-UZ"/>
        </w:rPr>
        <w:t>Tanlov yakuni haqida bildirilgan fikrlar hamda tanlovda gʻolib boʻlgan talabalarni taqdirlash.</w:t>
      </w:r>
    </w:p>
    <w:p w14:paraId="14B94CEE" w14:textId="06565DEF" w:rsidR="005C34D2" w:rsidRPr="00F6335A" w:rsidRDefault="00D715C0" w:rsidP="00CD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F63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0253B7" wp14:editId="1405CBE0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251777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409" y="21302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</w:t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ESHITILDI:</w:t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  <w:t xml:space="preserve">O‘zbekiston davlat jahon tillari universiteti Yoshlar ittifoqi Boshlang‘ich tashkiloti tomonidan 2025-yil 25-fevraldan 25-martga qadar universitet miqyosida “Yoshlar oyligi” deb e’lon qilindi. Ushbu oylik doirasida yoshlarning intellektual salohiyatini oshirish, kitobxonlik madaniyatini rivojlantirish, jamoaviy ishlash ko‘nikmalarini mustahkamlash va mantiqiy fikrlash qobiliyatlarini rivojlantirish maqsadida “Intellektual 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loyihalar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 kitobxonlik” haftaligi tashkil etildi.</w:t>
      </w:r>
      <w:r w:rsidR="000F4CFD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Mazkur haftalik doirasida yoshlar o‘rtasida “Breyn-ring” intellektual musobaqasi o‘tkazildi. Musobaqa yoshlarning bilim doirasini kengaytirish, tarix, adabiyot, madaniyat va ilm-fan bo‘yicha savodxonligini oshirish va universitet talabalari o‘rtasida do‘stona raqobat muhitini yaratish maqsadida tashkil etildi.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Musobaqa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V. Sadiyev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tomonidan ochib berildi. U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lar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 nutqida “Yoshlar oyligi” to‘g‘risida aytib o‘tdi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lar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va  yoshlarning intellektual salohiyatini rivojlantirish bo‘yicha Prezidentimiz tomonidan amalga oshirilayotgan islohotlar haqida so‘zlab, Oliy ta’lim muassasalarida “Breyn-ring” musobaqalarining tobora ommalashib borayotganligini ta’kidlab, ishtirokchilarga muvaffaqiyatlar tiladi</w:t>
      </w:r>
      <w:r w:rsidR="005C34D2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lar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5C34D2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</w:p>
    <w:p w14:paraId="59A9E81D" w14:textId="040A0A61" w:rsidR="005C34D2" w:rsidRPr="00F6335A" w:rsidRDefault="005C34D2" w:rsidP="00CD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3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FFEC1D" wp14:editId="2037B41F">
            <wp:simplePos x="0" y="0"/>
            <wp:positionH relativeFrom="margin">
              <wp:posOffset>3197225</wp:posOffset>
            </wp:positionH>
            <wp:positionV relativeFrom="paragraph">
              <wp:posOffset>253365</wp:posOffset>
            </wp:positionV>
            <wp:extent cx="2601595" cy="1581150"/>
            <wp:effectExtent l="0" t="0" r="8255" b="0"/>
            <wp:wrapTight wrapText="bothSides">
              <wp:wrapPolygon edited="0">
                <wp:start x="0" y="0"/>
                <wp:lineTo x="0" y="21340"/>
                <wp:lineTo x="21510" y="21340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Musobaqada universitetning turli fakultetlaridan 20 ta jamoa ishtirok etdi. 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bilimlarini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sinovdan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bir-birlari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qizg‘</w:t>
      </w:r>
      <w:proofErr w:type="gram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bahslar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borishdi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7263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bosqichdan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bosqichda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yo‘nalishlar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savollar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berildi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jamoaviy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mantiqiy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fikrlash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tezkor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xulosa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borasida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mahoratlarini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namoyish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etdilar</w:t>
      </w:r>
      <w:proofErr w:type="spellEnd"/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633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do‘stona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almashish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jamoaviy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hamkorlik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ruhida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bahs-munozaralar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kechdi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Tadbir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yakunida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ishtirokchilar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taassurotlari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o‘rtoqlashib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musobaqalarni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muntazam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mavzu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doirasini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kengaytirish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takliflarini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bildirdilar</w:t>
      </w:r>
      <w:proofErr w:type="spellEnd"/>
      <w:r w:rsidRPr="00F633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Musobaqa davomida eng yuqori natijalar qayd etgan ishtirokchilar universitet “Breyn-ring” jamoasiga saralandi. 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Tanlov yakunida eng yaxshi natija ko‘rsatgan ishtirokchilar Tanlovni o‘tkazish bo‘yicha mutaxassislardan iborat Hakamlar hay’ati </w:t>
      </w:r>
      <w:r w:rsidRPr="00F6335A">
        <w:rPr>
          <w:rFonts w:ascii="Times New Roman" w:hAnsi="Times New Roman" w:cs="Times New Roman"/>
          <w:sz w:val="24"/>
          <w:szCs w:val="24"/>
          <w:lang w:val="uz-Latn-UZ"/>
        </w:rPr>
        <w:t>aʼzolari Nizomda belgilangan mezonlar asosida baholandi.</w:t>
      </w:r>
    </w:p>
    <w:p w14:paraId="663A8D1B" w14:textId="77777777" w:rsidR="005C34D2" w:rsidRPr="00F6335A" w:rsidRDefault="005C34D2" w:rsidP="005C34D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Latn-UZ"/>
        </w:rPr>
      </w:pPr>
      <w:r w:rsidRPr="00F6335A">
        <w:rPr>
          <w:rFonts w:ascii="Times New Roman" w:hAnsi="Times New Roman" w:cs="Times New Roman"/>
          <w:noProof/>
          <w:sz w:val="24"/>
          <w:szCs w:val="24"/>
          <w:lang w:val="uz-Latn-UZ"/>
        </w:rPr>
        <w:t xml:space="preserve">Tanlov natijalariga koʻra </w:t>
      </w:r>
      <w:r w:rsidRPr="00F6335A">
        <w:rPr>
          <w:rFonts w:ascii="Times New Roman" w:hAnsi="Times New Roman" w:cs="Times New Roman"/>
          <w:sz w:val="24"/>
          <w:szCs w:val="24"/>
          <w:lang w:val="uz-Latn-UZ"/>
        </w:rPr>
        <w:t>Tashkiliy ishchi guruhi</w:t>
      </w:r>
    </w:p>
    <w:p w14:paraId="72882E68" w14:textId="77777777" w:rsidR="00E145C3" w:rsidRPr="00F6335A" w:rsidRDefault="005C34D2" w:rsidP="00E145C3">
      <w:pPr>
        <w:tabs>
          <w:tab w:val="left" w:pos="851"/>
        </w:tabs>
        <w:spacing w:after="120"/>
        <w:ind w:firstLine="567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QAROR QILADI: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Pr="00F6335A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    1.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Musobaqa natijalariga ko‘ra, quyidagi ishtirokchilar g‘oliblikni qo‘lga kiritishdi:</w:t>
      </w:r>
    </w:p>
    <w:p w14:paraId="6C337CD5" w14:textId="77777777" w:rsidR="00E145C3" w:rsidRPr="00F6335A" w:rsidRDefault="0045200F" w:rsidP="00E145C3">
      <w:pPr>
        <w:tabs>
          <w:tab w:val="left" w:pos="851"/>
        </w:tabs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1-o‘rin — “Boylarga mazza” jamoasi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2-o‘rin — “</w:t>
      </w:r>
      <w:r w:rsidR="00DC67D6"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O‘zbekiya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” jamoasi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3-o‘rin — “T</w:t>
      </w:r>
      <w:r w:rsidR="00DC67D6"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uron</w:t>
      </w: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” jamoasi</w:t>
      </w:r>
      <w:r w:rsidR="005C34D2"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                                            </w:t>
      </w:r>
    </w:p>
    <w:p w14:paraId="12B67B97" w14:textId="77777777" w:rsidR="00E145C3" w:rsidRPr="00F6335A" w:rsidRDefault="005C34D2" w:rsidP="00CD766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</w:pPr>
      <w:r w:rsidRPr="00F6335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   </w:t>
      </w:r>
      <w:r w:rsidRPr="00F6335A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Universitet rektorining 2025-yil  22-fevraldagi 85/11-08-sonli buyrug‘i asosida </w:t>
      </w:r>
      <w:r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1-, 2- va 3-o‘rinlarni egallagan g‘oliblar (ilovaga muvofiq)  universitet tomonidan diplomlar bilan taqdirlansin hamda nizomga mos ravishda  1-o‘rin sohibi bazaviy </w:t>
      </w:r>
      <w:r w:rsidRPr="00F6335A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3 barobari miqdorida, 2- o‘rin sohibi bazaviy </w:t>
      </w:r>
      <w:r w:rsidRPr="00F6335A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2 barobari miqdorida, 3-o‘rin sohibi bazaviy </w:t>
      </w:r>
      <w:r w:rsidRPr="00F6335A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1 barobari miqdorida universitetning budjet va budjetdan tashqari to‘lov-kontrakt mablag‘lari bo‘yicha shakllantirilgan talabalarni rag‘batlantirish jamg‘armasi hisobidan moddiy rag‘batlantirilsin.</w:t>
      </w:r>
      <w:r w:rsidR="00E145C3"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                                                                                                                         </w:t>
      </w:r>
    </w:p>
    <w:p w14:paraId="331923EE" w14:textId="41723F27" w:rsidR="00E145C3" w:rsidRPr="00F6335A" w:rsidRDefault="00E145C3" w:rsidP="00CD766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6335A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    </w:t>
      </w:r>
      <w:r w:rsidRPr="00F6335A">
        <w:rPr>
          <w:rFonts w:ascii="Times New Roman" w:hAnsi="Times New Roman" w:cs="Times New Roman"/>
          <w:b/>
          <w:sz w:val="24"/>
          <w:szCs w:val="24"/>
          <w:lang w:val="es-ES"/>
        </w:rPr>
        <w:t>2.</w:t>
      </w:r>
      <w:r w:rsidR="0045200F" w:rsidRPr="00F6335A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Kelgusida universitetda intellektual loyihalarni kengaytirish, “Breyn-ring” o‘yinlarini doimiy ravishda o‘tkazib borish va talabalarning ijtimoiy faolligini oshirish maqsadida ushbu musobaqalar muntazam tashkil etilsin;</w:t>
      </w:r>
    </w:p>
    <w:p w14:paraId="59E02F82" w14:textId="77777777" w:rsidR="00B54955" w:rsidRPr="00F6335A" w:rsidRDefault="00B54955" w:rsidP="00B54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7A926E" w14:textId="4A55D52E" w:rsidR="00B54955" w:rsidRPr="00F6335A" w:rsidRDefault="00B54955" w:rsidP="00B54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Ishchi guruh raisi:</w:t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Latn-UZ"/>
        </w:rPr>
        <w:t>V. Sadiyev</w:t>
      </w:r>
    </w:p>
    <w:p w14:paraId="6A50480C" w14:textId="751C3A6E" w:rsidR="00B54955" w:rsidRPr="00F6335A" w:rsidRDefault="00B54955" w:rsidP="00B54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>Kotib:</w:t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F6335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F6335A">
        <w:rPr>
          <w:rFonts w:ascii="Times New Roman" w:hAnsi="Times New Roman" w:cs="Times New Roman"/>
          <w:b/>
          <w:sz w:val="24"/>
          <w:szCs w:val="24"/>
          <w:lang w:val="es-ES"/>
        </w:rPr>
        <w:t>M. Sa</w:t>
      </w:r>
      <w:r w:rsidRPr="00F6335A">
        <w:rPr>
          <w:rFonts w:ascii="Times New Roman" w:hAnsi="Times New Roman" w:cs="Times New Roman"/>
          <w:b/>
          <w:sz w:val="24"/>
          <w:szCs w:val="24"/>
          <w:lang w:val="es-ES"/>
        </w:rPr>
        <w:t>birov</w:t>
      </w:r>
    </w:p>
    <w:p w14:paraId="24E8D625" w14:textId="77777777" w:rsidR="00B54955" w:rsidRPr="00F6335A" w:rsidRDefault="00B54955" w:rsidP="00B5495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A70C3EC" w14:textId="77777777" w:rsidR="00E145C3" w:rsidRPr="00F6335A" w:rsidRDefault="00E145C3" w:rsidP="00B54955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E145C3" w:rsidRPr="00F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030"/>
    <w:multiLevelType w:val="multilevel"/>
    <w:tmpl w:val="2158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02F95"/>
    <w:multiLevelType w:val="hybridMultilevel"/>
    <w:tmpl w:val="A0926EE6"/>
    <w:lvl w:ilvl="0" w:tplc="FF226E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965528"/>
    <w:multiLevelType w:val="hybridMultilevel"/>
    <w:tmpl w:val="A0926EE6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7410694">
    <w:abstractNumId w:val="0"/>
  </w:num>
  <w:num w:numId="2" w16cid:durableId="1644969174">
    <w:abstractNumId w:val="1"/>
  </w:num>
  <w:num w:numId="3" w16cid:durableId="110784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F0"/>
    <w:rsid w:val="000F4CFD"/>
    <w:rsid w:val="00310E70"/>
    <w:rsid w:val="003F2D50"/>
    <w:rsid w:val="0045200F"/>
    <w:rsid w:val="005C34D2"/>
    <w:rsid w:val="0064311F"/>
    <w:rsid w:val="00B54955"/>
    <w:rsid w:val="00C158C7"/>
    <w:rsid w:val="00CD766C"/>
    <w:rsid w:val="00D715C0"/>
    <w:rsid w:val="00DC67D6"/>
    <w:rsid w:val="00E145C3"/>
    <w:rsid w:val="00E47263"/>
    <w:rsid w:val="00F6335A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5A6A"/>
  <w15:chartTrackingRefBased/>
  <w15:docId w15:val="{CEF163D6-8058-498C-9127-09056AF9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00F"/>
    <w:rPr>
      <w:b/>
      <w:bCs/>
    </w:rPr>
  </w:style>
  <w:style w:type="character" w:styleId="HTML">
    <w:name w:val="HTML Code"/>
    <w:basedOn w:val="a0"/>
    <w:uiPriority w:val="99"/>
    <w:semiHidden/>
    <w:unhideWhenUsed/>
    <w:rsid w:val="0045200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715C0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1"/>
    <w:rsid w:val="005C34D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5C34D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499</Words>
  <Characters>4167</Characters>
  <Application>Microsoft Office Word</Application>
  <DocSecurity>0</DocSecurity>
  <Lines>70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9</cp:revision>
  <dcterms:created xsi:type="dcterms:W3CDTF">2025-03-05T08:23:00Z</dcterms:created>
  <dcterms:modified xsi:type="dcterms:W3CDTF">2025-05-28T16:05:00Z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89faf871-459a-46fd-a824-7d19a2141ae0</vt:lpwstr>
  </property>
</Properties>
</file>