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7" w:rsidRPr="00662087" w:rsidRDefault="00662087" w:rsidP="00662087">
      <w:pPr>
        <w:spacing w:after="0" w:line="30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bookmarkStart w:id="0" w:name="_Hlk144373013"/>
      <w:r w:rsidRPr="00662087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МИНИСТЕРСТВО ВЫСШЕГО ОБРАЗОВАНИЯ, НАУКИ И ИННОВАЦИЙ РЕСПУБЛИКИ УЗБЕКИСТАН</w:t>
      </w: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  <w:r w:rsidRPr="00662087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 xml:space="preserve">УЗБЕКСКИЙ ГОСУДАРСТВЕННЫЙ УНИВЕРСИТЕТ </w:t>
      </w:r>
      <w:r w:rsidRPr="0066208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  <w:t>МИРОВЫХ ЯЗЫКОВ</w:t>
      </w: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  <w:r w:rsidRPr="0066208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  <w:t>«УТВЕРЖДАЮ»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_____________________________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«__» _______ 2025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 г.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62087">
        <w:rPr>
          <w:rFonts w:ascii="Times New Roman" w:eastAsia="Calibri" w:hAnsi="Times New Roman" w:cs="Times New Roman"/>
          <w:noProof w:val="0"/>
          <w:sz w:val="28"/>
          <w:szCs w:val="28"/>
        </w:rPr>
        <w:t>Зарегистрирована:</w:t>
      </w:r>
      <w:r w:rsidRPr="00662087">
        <w:rPr>
          <w:rFonts w:ascii="Calibri" w:eastAsia="Calibri" w:hAnsi="Calibri" w:cs="Times New Roman"/>
          <w:noProof w:val="0"/>
        </w:rPr>
        <w:t xml:space="preserve"> </w:t>
      </w:r>
      <w:r>
        <w:rPr>
          <w:rFonts w:ascii="Calibri" w:eastAsia="Calibri" w:hAnsi="Calibri" w:cs="Times New Roman"/>
          <w:noProof w:val="0"/>
        </w:rPr>
        <w:t>_________________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«__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_______ 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5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 г.</w:t>
      </w: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line="360" w:lineRule="auto"/>
        <w:jc w:val="right"/>
        <w:rPr>
          <w:rFonts w:ascii="Calibri" w:eastAsia="Calibri" w:hAnsi="Calibri" w:cs="Times New Roman"/>
          <w:bCs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62087">
        <w:rPr>
          <w:rFonts w:ascii="Times New Roman" w:eastAsia="Calibri" w:hAnsi="Times New Roman" w:cs="Times New Roman"/>
          <w:b/>
          <w:noProof w:val="0"/>
          <w:sz w:val="28"/>
          <w:szCs w:val="28"/>
        </w:rPr>
        <w:t>УЧЕБНАЯ ПРОГРАММА КУРСА</w:t>
      </w:r>
    </w:p>
    <w:p w:rsidR="00662087" w:rsidRPr="00662087" w:rsidRDefault="00662087" w:rsidP="006620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662087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uz-Cyrl-UZ"/>
        </w:rPr>
        <w:t xml:space="preserve"> </w:t>
      </w:r>
      <w:r w:rsidRPr="00662087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«</w:t>
      </w:r>
      <w:r w:rsidRPr="0066208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А</w:t>
      </w:r>
      <w:proofErr w:type="gramStart"/>
      <w:r w:rsidR="008A0FC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2</w:t>
      </w:r>
      <w:proofErr w:type="gramEnd"/>
      <w:r w:rsidRPr="0066208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»</w:t>
      </w:r>
    </w:p>
    <w:p w:rsidR="00662087" w:rsidRPr="00662087" w:rsidRDefault="00662087" w:rsidP="006620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1572"/>
        <w:gridCol w:w="5799"/>
      </w:tblGrid>
      <w:tr w:rsidR="00662087" w:rsidRPr="00662087" w:rsidTr="00396C79">
        <w:tc>
          <w:tcPr>
            <w:tcW w:w="2977" w:type="dxa"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72" w:type="dxa"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</w:rPr>
            </w:pPr>
          </w:p>
        </w:tc>
      </w:tr>
      <w:tr w:rsidR="00662087" w:rsidRPr="00662087" w:rsidTr="00396C79">
        <w:tc>
          <w:tcPr>
            <w:tcW w:w="2977" w:type="dxa"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72" w:type="dxa"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</w:tr>
      <w:tr w:rsidR="00662087" w:rsidRPr="00662087" w:rsidTr="00396C79">
        <w:tc>
          <w:tcPr>
            <w:tcW w:w="2977" w:type="dxa"/>
            <w:hideMark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  <w:r w:rsidRPr="00662087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  <w:t>Направление образования:</w:t>
            </w:r>
          </w:p>
        </w:tc>
        <w:tc>
          <w:tcPr>
            <w:tcW w:w="1572" w:type="dxa"/>
          </w:tcPr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</w:pPr>
            <w:r w:rsidRPr="00662087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  <w:t xml:space="preserve">Для всех направлений </w:t>
            </w: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  <w:t>Ташкент - 2025</w:t>
            </w: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</w:rPr>
            </w:pPr>
          </w:p>
        </w:tc>
      </w:tr>
    </w:tbl>
    <w:p w:rsidR="00662087" w:rsidRPr="00662087" w:rsidRDefault="00662087" w:rsidP="00662087">
      <w:pPr>
        <w:tabs>
          <w:tab w:val="left" w:pos="750"/>
        </w:tabs>
        <w:spacing w:after="0" w:line="240" w:lineRule="auto"/>
        <w:ind w:left="-426" w:firstLine="426"/>
        <w:rPr>
          <w:rFonts w:ascii="Times New Roman" w:eastAsia="Batang" w:hAnsi="Times New Roman" w:cs="Times New Roman"/>
          <w:b/>
          <w:noProof w:val="0"/>
          <w:sz w:val="28"/>
          <w:szCs w:val="28"/>
        </w:rPr>
      </w:pPr>
    </w:p>
    <w:tbl>
      <w:tblPr>
        <w:tblW w:w="1008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3697"/>
        <w:gridCol w:w="2266"/>
        <w:gridCol w:w="2270"/>
        <w:gridCol w:w="1277"/>
      </w:tblGrid>
      <w:tr w:rsidR="00662087" w:rsidRPr="00662087" w:rsidTr="00662087">
        <w:trPr>
          <w:trHeight w:val="4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1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Наименование дисциплины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Аудиторные занятия (час)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Самостоятельное образование (час)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Общее кол-во (час)</w:t>
            </w:r>
          </w:p>
        </w:tc>
      </w:tr>
      <w:tr w:rsidR="00662087" w:rsidRPr="00662087" w:rsidTr="00884EF6">
        <w:trPr>
          <w:trHeight w:val="6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087" w:rsidRPr="00662087" w:rsidRDefault="00662087" w:rsidP="006620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8A0F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 А</w:t>
            </w:r>
            <w:r w:rsidR="008A0FC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662087" w:rsidRDefault="00662087" w:rsidP="00662087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</w:tc>
      </w:tr>
      <w:tr w:rsidR="00662087" w:rsidRPr="00662087" w:rsidTr="00662087">
        <w:trPr>
          <w:trHeight w:val="6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I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О</w:t>
            </w:r>
            <w:r w:rsidRPr="005237C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бщие сведения о программе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Уровень владения: A2 (базовый)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Категория обучающихся: иностранные студенты, продолжающие изучение русского языка</w:t>
            </w: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Форма обучения: очная</w:t>
            </w:r>
            <w:r w:rsidR="005237C6"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02510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Цель программы</w:t>
            </w: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:</w:t>
            </w:r>
          </w:p>
          <w:p w:rsidR="005237C6" w:rsidRPr="00025106" w:rsidRDefault="0002510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развитие коммуникативной компетенции на уровне A2 и овладение лексико-грамматическим минимумом, необходимым для общения в повседневных и учебных ситуациях.</w:t>
            </w:r>
          </w:p>
          <w:p w:rsidR="005237C6" w:rsidRPr="0002510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Задачи курса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Расширение словарного запаса до 1500–1800 слов.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Углубление знаний по фонетике и грамматике.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Развитие навыков устной и письменной речи.</w:t>
            </w:r>
          </w:p>
          <w:p w:rsidR="005237C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Формирование умений диалогической и монологической речи в стандартных ситуациях.</w:t>
            </w:r>
          </w:p>
          <w:p w:rsidR="005237C6" w:rsidRPr="0002510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3. </w:t>
            </w:r>
            <w:r w:rsidR="00025106" w:rsidRPr="0002510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Ожидаемые результаты обучения</w:t>
            </w:r>
            <w:r w:rsidRPr="0002510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: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Владение активным словарным запасом до 1800 слов.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Умение поддерживать беседу на знакомые темы.</w:t>
            </w: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Способность понимать и составлять простые тексты.</w:t>
            </w:r>
          </w:p>
          <w:p w:rsidR="005237C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 Применение основных грамматических структур в устной и письменной речи.</w:t>
            </w:r>
            <w:r w:rsidRPr="0002510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</w:p>
          <w:p w:rsid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025106" w:rsidRPr="00025106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025106" w:rsidRDefault="005237C6" w:rsidP="0002510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>II. Основное содержание дисциплины:</w:t>
            </w:r>
          </w:p>
          <w:p w:rsidR="005237C6" w:rsidRPr="00025106" w:rsidRDefault="005237C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(Теория и практика)</w:t>
            </w:r>
          </w:p>
          <w:p w:rsidR="005237C6" w:rsidRPr="00025106" w:rsidRDefault="005237C6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 I. Теоретический модуль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</w:t>
            </w: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Формирование системных знаний о языке и грамматике)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1. Фонетика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Произносительные нормы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Ударение: типы и функции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Интонация простых высказываний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Лексика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Расширение тематического словаря (1500–1800 слов)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Синонимы и антонимы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Лексика повседневного общения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Частотные фразеологизмы (на базовом уровне)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3. Словообразование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Основные модели: приставки, суффиксы, окончания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Образование существительных, прилагательных, глаголов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4. Грамматика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u w:val="single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u w:val="single"/>
                <w:lang w:val="uz-Cyrl-UZ" w:eastAsia="ru-RU"/>
              </w:rPr>
              <w:t>Морфология: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Существительное: 6 падежей, число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Прилагательное: согласование с существительным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Местоимения: личные, притяжательные, указательные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Глагол: три времени, виды (совершенный / несовершенный), наклонения (изъявительное, повелительное)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Наречия места, времени, образа действия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u w:val="single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u w:val="single"/>
                <w:lang w:val="uz-Cyrl-UZ" w:eastAsia="ru-RU"/>
              </w:rPr>
              <w:t>Синтаксис: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Простое предложение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Сложносочинённое предложение (вводно)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Порядок слов в утвердительных, вопросительных и отрицательных предложениях</w:t>
            </w:r>
          </w:p>
          <w:p w:rsidR="005237C6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Согласование подлежащего и сказуемого</w:t>
            </w:r>
            <w:r w:rsidRPr="0002510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025106" w:rsidRDefault="008A0FCF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Pr="00DB09C8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 xml:space="preserve"> </w:t>
            </w: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II. Практический модуль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(Формирование коммуникативных навыков на базе усвоенной теории)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1</w:t>
            </w:r>
            <w:r w:rsidRPr="008A0FC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. Аудирование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основных идей коротких диалогов и монологов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Прослушивание инструкций, объявлений, разговоров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с аутентичными аудиоматериалами (уровня A2)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Говорение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Диалоги на бытовые темы: знакомство, покупки, работа, здоровье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Рассказывание о себе, своей семье, доме, дне, хобби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Выражение просьбы, согласия/отказа, совета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Ролевая игра (в магазине, в аптеке, в ресторане и др.)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Описание людей, предметов, событий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3. Чтение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основного содержания простых текстов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Чтение объявлений, инструкций, писем, меню, расписаний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Извлечение информации из текста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с адаптированными художественными текстами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4. Письмо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Заполнение анкет, бланков, форм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Написание коротких писем, поздравлений, сообщений</w:t>
            </w:r>
          </w:p>
          <w:p w:rsidR="008A0FCF" w:rsidRPr="008A0FCF" w:rsidRDefault="008A0FCF" w:rsidP="008A0FC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Составление краткого описания предмета, человека, маршрута</w:t>
            </w:r>
          </w:p>
          <w:p w:rsidR="005237C6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Простые рассказы о прошлом, настоящем, планах</w:t>
            </w:r>
            <w:r w:rsidRPr="008A0FC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</w:p>
          <w:p w:rsidR="008A0FCF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8A0FCF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 xml:space="preserve"> </w:t>
            </w: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III. Тематические блоки (лексико-грамматические модули)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806"/>
              <w:gridCol w:w="2977"/>
              <w:gridCol w:w="2693"/>
            </w:tblGrid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№</w:t>
                  </w:r>
                </w:p>
              </w:tc>
              <w:tc>
                <w:tcPr>
                  <w:tcW w:w="2806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Тематика</w:t>
                  </w:r>
                </w:p>
              </w:tc>
              <w:tc>
                <w:tcPr>
                  <w:tcW w:w="2977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Грамматика</w:t>
                  </w:r>
                </w:p>
              </w:tc>
              <w:tc>
                <w:tcPr>
                  <w:tcW w:w="2693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Практика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</w:t>
                  </w:r>
                </w:p>
              </w:tc>
              <w:tc>
                <w:tcPr>
                  <w:tcW w:w="2806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Приветствие и знакомство</w:t>
                  </w:r>
                </w:p>
              </w:tc>
              <w:tc>
                <w:tcPr>
                  <w:tcW w:w="2977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</w:t>
                  </w: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естоимения</w:t>
                  </w:r>
                </w:p>
              </w:tc>
              <w:tc>
                <w:tcPr>
                  <w:tcW w:w="2693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Диалог, заполнение анкеты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2</w:t>
                  </w:r>
                </w:p>
              </w:tc>
              <w:tc>
                <w:tcPr>
                  <w:tcW w:w="2806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Моя семья</w:t>
                  </w:r>
                </w:p>
              </w:tc>
              <w:tc>
                <w:tcPr>
                  <w:tcW w:w="2977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Род и число существительных</w:t>
                  </w:r>
                </w:p>
              </w:tc>
              <w:tc>
                <w:tcPr>
                  <w:tcW w:w="2693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Рассказ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ы</w:t>
                  </w: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 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членах семьи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3</w:t>
                  </w:r>
                </w:p>
              </w:tc>
              <w:tc>
                <w:tcPr>
                  <w:tcW w:w="2806" w:type="dxa"/>
                </w:tcPr>
                <w:p w:rsidR="008A0FCF" w:rsidRPr="00DB09C8" w:rsidRDefault="008A0FCF" w:rsidP="008A0FC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Внешность и характер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Прилагательные в И.п., В.п.</w:t>
                  </w:r>
                </w:p>
              </w:tc>
              <w:tc>
                <w:tcPr>
                  <w:tcW w:w="2693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Описание человека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4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Мой день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Настоящее время глаголов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Составление рассказа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5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Покупки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Род существительных, числительные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 в магазине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6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Питание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В.п. с одуш. и неодуш.</w:t>
                  </w:r>
                </w:p>
              </w:tc>
              <w:tc>
                <w:tcPr>
                  <w:tcW w:w="2693" w:type="dxa"/>
                </w:tcPr>
                <w:p w:rsidR="00267AA0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Меню, заказ в </w:t>
                  </w:r>
                </w:p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кафе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7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Город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Предлоги места, П.п.</w:t>
                  </w:r>
                </w:p>
              </w:tc>
              <w:tc>
                <w:tcPr>
                  <w:tcW w:w="2693" w:type="dxa"/>
                </w:tcPr>
                <w:p w:rsidR="00267AA0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Как пройти? </w:t>
                  </w:r>
                </w:p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8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Времена года и погода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Наречия и прилагательные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Описание погоды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9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Праздники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Прошедшее время глаголов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Рассказ о празднике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10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Здоровье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Части тела, конструкция «у меня болит»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 у врача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11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Учёба и работа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Будущее время глаголов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Мои планы</w:t>
                  </w:r>
                </w:p>
              </w:tc>
            </w:tr>
            <w:tr w:rsidR="008A0FCF" w:rsidRPr="00DB09C8" w:rsidTr="008A0FCF">
              <w:tc>
                <w:tcPr>
                  <w:tcW w:w="599" w:type="dxa"/>
                </w:tcPr>
                <w:p w:rsidR="008A0FCF" w:rsidRPr="00DB09C8" w:rsidRDefault="008A0FCF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12</w:t>
                  </w:r>
                </w:p>
              </w:tc>
              <w:tc>
                <w:tcPr>
                  <w:tcW w:w="2806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Путешествия </w:t>
                  </w:r>
                </w:p>
              </w:tc>
              <w:tc>
                <w:tcPr>
                  <w:tcW w:w="2977" w:type="dxa"/>
                </w:tcPr>
                <w:p w:rsidR="008A0FCF" w:rsidRPr="00DB09C8" w:rsidRDefault="00267AA0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Предлоги </w:t>
                  </w:r>
                </w:p>
              </w:tc>
              <w:tc>
                <w:tcPr>
                  <w:tcW w:w="2693" w:type="dxa"/>
                </w:tcPr>
                <w:p w:rsidR="008A0FCF" w:rsidRPr="00DB09C8" w:rsidRDefault="00267AA0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</w:t>
                  </w: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аправления, транспорт</w:t>
                  </w: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, р</w:t>
                  </w:r>
                  <w:r w:rsidRPr="008A0FCF"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ассказ о поездке</w:t>
                  </w:r>
                  <w:r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.</w:t>
                  </w:r>
                </w:p>
              </w:tc>
            </w:tr>
          </w:tbl>
          <w:p w:rsid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267AA0" w:rsidRPr="00267AA0" w:rsidRDefault="005237C6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IV. </w:t>
            </w:r>
            <w:r w:rsidR="00267AA0" w:rsidRPr="00267AA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Итоговые навыки учащегося (по завершении уровня A2)</w:t>
            </w:r>
          </w:p>
          <w:p w:rsidR="00267AA0" w:rsidRP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267AA0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простых текстов и разговоров на повседневные темы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267AA0" w:rsidRP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267AA0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Способность вести короткий диалог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267AA0" w:rsidRP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267AA0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Умение описывать события, людей, предметы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267AA0" w:rsidRP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267AA0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Навык письма: составление простых писем, анкет, описаний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267AA0" w:rsidRP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267AA0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Активный словарь – 1500–1800 слов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267AA0" w:rsidRPr="00267AA0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267AA0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Владение основами русской грамматики и орфографии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267AA0" w:rsidRPr="00267AA0" w:rsidRDefault="00267AA0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662087" w:rsidRDefault="00662087" w:rsidP="00267AA0">
            <w:pPr>
              <w:jc w:val="both"/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662087" w:rsidRPr="00662087" w:rsidTr="00662087">
        <w:trPr>
          <w:trHeight w:val="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E61263" w:rsidRDefault="00E61263" w:rsidP="00E61263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E6126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IV. Полученные результаты:</w:t>
            </w:r>
          </w:p>
          <w:p w:rsidR="00E61263" w:rsidRPr="00E61263" w:rsidRDefault="00E61263" w:rsidP="00E61263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Обучающийся </w:t>
            </w: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должен уметь вербально реализовать следующие интенции:</w:t>
            </w:r>
          </w:p>
          <w:p w:rsidR="00E61263" w:rsidRPr="00E61263" w:rsidRDefault="00E61263" w:rsidP="00E61263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gramStart"/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-</w:t>
            </w: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вступать в коммуникацию, знакомиться с кем-либо, представляться или представлять другого человека, здороваться, прощаться, обращаться к кому-либо, благодарить, извиняться, отвечать на благодарность и извинения, поздравлять, просить повторить, переспрашивать, выражать пожелание;</w:t>
            </w:r>
            <w:proofErr w:type="gramEnd"/>
          </w:p>
          <w:p w:rsidR="00E61263" w:rsidRPr="00E61263" w:rsidRDefault="00E61263" w:rsidP="00E61263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-</w:t>
            </w: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задавать вопрос и сообщать о факте или событии, лице, предмете, о наличии или отсутствии лица или предмета; о количестве предметов, их качестве и</w:t>
            </w:r>
            <w:bookmarkStart w:id="1" w:name="_GoBack"/>
            <w:bookmarkEnd w:id="1"/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принадлежности; о действии, времени, месте, причине и цели действия или события;</w:t>
            </w:r>
          </w:p>
          <w:p w:rsidR="00E61263" w:rsidRPr="00E61263" w:rsidRDefault="00E61263" w:rsidP="00E61263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gramStart"/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-</w:t>
            </w: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выражать намерение, желание, просьбу, пожелание, совет, предложение, приглашение, согласие или несогласие, отказ, разрешение или запрещение, обещание, неуверенность;</w:t>
            </w:r>
            <w:proofErr w:type="gramEnd"/>
          </w:p>
          <w:p w:rsidR="00662087" w:rsidRPr="00662087" w:rsidRDefault="00E61263" w:rsidP="00E61263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eastAsia="ru-RU"/>
              </w:rPr>
            </w:pP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-</w:t>
            </w: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выражать свое отношение: давать оценку лицу, предмету, факту, событию.</w:t>
            </w:r>
            <w:r w:rsidRPr="00E61263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2087" w:rsidRPr="00662087" w:rsidTr="00662087">
        <w:trPr>
          <w:trHeight w:val="3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662087" w:rsidP="00662087">
            <w:pPr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662087" w:rsidP="00DB09C8">
            <w:p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V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. 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Образовательные технологии и методы: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кейс-стади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кластер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мозговой штурм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презентации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проблемное обучение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в малых группах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индивидуальная работа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командная работа и защита проекта.</w:t>
            </w:r>
          </w:p>
        </w:tc>
      </w:tr>
      <w:tr w:rsidR="00662087" w:rsidRPr="008A0FCF" w:rsidTr="00662087">
        <w:trPr>
          <w:trHeight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884EF6" w:rsidP="00DB09C8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5</w:t>
            </w:r>
            <w:r w:rsidR="00662087"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87" w:rsidRPr="00662087" w:rsidRDefault="00662087" w:rsidP="00DB09C8">
            <w:pPr>
              <w:spacing w:after="0"/>
              <w:ind w:left="10" w:right="141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Основная литература</w:t>
            </w:r>
          </w:p>
          <w:p w:rsidR="00662087" w:rsidRPr="00662087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Насырова Н.А.Практический курс русского языка (Часть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).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Учебное пособие.Т.: 2022</w:t>
            </w:r>
          </w:p>
          <w:p w:rsidR="00662087" w:rsidRPr="00662087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Хамраева Г.А. Практический курс русского языка (Часть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I).Учебное пособие.Т.: 2022</w:t>
            </w:r>
          </w:p>
          <w:p w:rsidR="00662087" w:rsidRPr="00662087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Худайкулова Ф.Х. Русский язык.Учебное пособие по русскому языку для студентов гуманитарных направлений. Т.: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INNOVATSIYO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ZIYO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,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2022</w:t>
            </w:r>
          </w:p>
          <w:p w:rsidR="00662087" w:rsidRPr="00662087" w:rsidRDefault="00662087" w:rsidP="00DB09C8">
            <w:pPr>
              <w:spacing w:after="0"/>
              <w:ind w:left="10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662087" w:rsidRDefault="00662087" w:rsidP="00DB09C8">
            <w:p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Дополнительная литература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Арутюнян В.Н., Айвазян Н.С., Бабаханян М.Г., Балян Г.А., Кесаян М.Д., Мурадян Л.М. Учебник по русскому языку.-Ереван: ЕГУ, 2016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Владимирова  Л.В., Кулигина, О.В.Удачи! : учеб.пос. для иностранных учащихся (предвузовский уровень).-Казань: Казан.ун.,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16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Герасименко Н.А. Русский язык. Учебник, 17-е издание, исправленное.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lastRenderedPageBreak/>
              <w:t>Издательский центр “Академия”, М: 2017.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Кельдиев Т.Т. Учебник русского языка.-Т.:ТГЭУ, 2011.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Кондрашова Н.В., Кокошникова Н.А.Русский язык как иностранный. 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16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Миллер Л.В., Политова Л.В. Жили-были…:12 уроков русского языка. Базовый уровень: рабочая тетрадь.-5изд.-СПб:Златоуст,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Попова Т.В., Архипова Л.В. и др. Замонавий рус тили. – Т.: Адабиёт учкунлари,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Разговорные темы. Учебное пособие.- СПб: Университет ИТМО, 2016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Солганик Г.Я. Стилистика руского языка: учеб.пос.для бакалавров.-М.: ФЛИНТА,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tabs>
                <w:tab w:val="left" w:pos="851"/>
              </w:tabs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Чернышов С.И. Поехали! Русский язык для взрослых. - Издание 12-е, СПб.: Златоуст, 2014.</w:t>
            </w:r>
          </w:p>
          <w:p w:rsidR="00662087" w:rsidRPr="00662087" w:rsidRDefault="00662087" w:rsidP="00DB09C8">
            <w:pPr>
              <w:tabs>
                <w:tab w:val="left" w:pos="851"/>
              </w:tabs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662087" w:rsidRDefault="00662087" w:rsidP="00DB09C8">
            <w:p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Интернет-ресурсы</w:t>
            </w:r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1. </w:t>
            </w:r>
            <w:hyperlink r:id="rId6" w:history="1">
              <w:r w:rsidRPr="00662087">
                <w:rPr>
                  <w:rFonts w:ascii="Times New Roman" w:eastAsia="Times New Roman" w:hAnsi="Times New Roman" w:cs="Times New Roman"/>
                  <w:noProof w:val="0"/>
                  <w:color w:val="0000FF"/>
                  <w:sz w:val="28"/>
                  <w:szCs w:val="28"/>
                  <w:u w:val="single"/>
                  <w:lang w:val="uz-Cyrl-UZ" w:eastAsia="ru-RU"/>
                </w:rPr>
                <w:t>http://www.ziyonet.uz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2. </w:t>
            </w:r>
            <w:hyperlink r:id="rId7" w:history="1">
              <w:r w:rsidRPr="00662087">
                <w:rPr>
                  <w:rFonts w:ascii="Times New Roman" w:eastAsia="Times New Roman" w:hAnsi="Times New Roman" w:cs="Times New Roman"/>
                  <w:noProof w:val="0"/>
                  <w:color w:val="0000FF"/>
                  <w:sz w:val="28"/>
                  <w:szCs w:val="28"/>
                  <w:u w:val="single"/>
                  <w:lang w:val="uz-Cyrl-UZ" w:eastAsia="ru-RU"/>
                </w:rPr>
                <w:t>http://www.gramota.ru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z-Cyrl-UZ"/>
              </w:rPr>
              <w:t>3.</w:t>
            </w:r>
            <w:hyperlink r:id="rId8" w:history="1">
              <w:r w:rsidRPr="00662087">
                <w:rPr>
                  <w:rFonts w:ascii="Times New Roman" w:eastAsia="Calibri" w:hAnsi="Times New Roman" w:cs="Times New Roman"/>
                  <w:noProof w:val="0"/>
                  <w:color w:val="0000FF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http://learnrussian.cloudaccess.host/?fbclid=IwAR1BR571Q6rnTe7IzAzg3A6YmygnqA9nUK19F0ok_2seU-cbqBhK0dAIKjI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pacing w:val="2"/>
                <w:sz w:val="28"/>
                <w:szCs w:val="28"/>
                <w:shd w:val="clear" w:color="auto" w:fill="FFFFFF"/>
                <w:lang w:val="uz-Cyrl-UZ"/>
              </w:rPr>
              <w:t xml:space="preserve">4. </w:t>
            </w:r>
            <w:hyperlink r:id="rId9" w:tgtFrame="_self" w:history="1">
              <w:r w:rsidRPr="00662087">
                <w:rPr>
                  <w:rFonts w:ascii="Times New Roman" w:eastAsia="Calibri" w:hAnsi="Times New Roman" w:cs="Times New Roman"/>
                  <w:noProof w:val="0"/>
                  <w:color w:val="0000FF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https://www.irlc.msu.ru/irlc_projects/speak-russian/time_new/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z-Cyrl-UZ"/>
              </w:rPr>
              <w:t xml:space="preserve">5. </w:t>
            </w:r>
            <w:hyperlink r:id="rId10" w:history="1">
              <w:r w:rsidRPr="00662087">
                <w:rPr>
                  <w:rFonts w:ascii="Times New Roman" w:eastAsia="Calibri" w:hAnsi="Times New Roman" w:cs="Times New Roman"/>
                  <w:noProof w:val="0"/>
                  <w:color w:val="0000FF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http://www.russian.ucla.edu/flagship/russianflagship/Grammar.html</w:t>
              </w:r>
            </w:hyperlink>
          </w:p>
        </w:tc>
      </w:tr>
      <w:tr w:rsidR="00662087" w:rsidRPr="00662087" w:rsidTr="00662087">
        <w:trPr>
          <w:trHeight w:val="6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884EF6" w:rsidP="00DB09C8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6</w:t>
            </w:r>
            <w:r w:rsidR="00662087"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662087" w:rsidP="00DB09C8">
            <w:p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Учебная программа разработана и утверждена 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Узбекским г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осударственным университетом мировых языков. Программа рассмотрена и рекомендована к утверждению на заседании Совета университета </w:t>
            </w:r>
            <w:r w:rsidR="00884EF6"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___  _____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202</w:t>
            </w:r>
            <w:r w:rsidR="00884EF6"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5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г. (протокол №</w:t>
            </w:r>
            <w:r w:rsidR="00884EF6"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 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).</w:t>
            </w:r>
          </w:p>
        </w:tc>
      </w:tr>
      <w:bookmarkEnd w:id="0"/>
    </w:tbl>
    <w:p w:rsidR="00300896" w:rsidRPr="00662087" w:rsidRDefault="00300896">
      <w:pPr>
        <w:rPr>
          <w:lang w:val="uz-Cyrl-UZ"/>
        </w:rPr>
      </w:pPr>
    </w:p>
    <w:sectPr w:rsidR="00300896" w:rsidRPr="0066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2CF"/>
    <w:multiLevelType w:val="hybridMultilevel"/>
    <w:tmpl w:val="6DBC3EF0"/>
    <w:lvl w:ilvl="0" w:tplc="BDD069B2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lang w:val="en-US" w:eastAsia="en-US" w:bidi="ar-SA"/>
      </w:rPr>
    </w:lvl>
    <w:lvl w:ilvl="1" w:tplc="04190019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19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3" w:tplc="0419000F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466563E6"/>
    <w:multiLevelType w:val="hybridMultilevel"/>
    <w:tmpl w:val="633E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799F"/>
    <w:multiLevelType w:val="hybridMultilevel"/>
    <w:tmpl w:val="569AE158"/>
    <w:lvl w:ilvl="0" w:tplc="03C87BC6">
      <w:start w:val="1"/>
      <w:numFmt w:val="bullet"/>
      <w:lvlText w:val=""/>
      <w:lvlJc w:val="left"/>
      <w:pPr>
        <w:ind w:left="8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cs="Wingdings" w:hint="default"/>
      </w:rPr>
    </w:lvl>
  </w:abstractNum>
  <w:abstractNum w:abstractNumId="3">
    <w:nsid w:val="575D4E5D"/>
    <w:multiLevelType w:val="hybridMultilevel"/>
    <w:tmpl w:val="4AB2F9EE"/>
    <w:lvl w:ilvl="0" w:tplc="C1A805E2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>
      <w:start w:val="1"/>
      <w:numFmt w:val="lowerRoman"/>
      <w:lvlText w:val="%3."/>
      <w:lvlJc w:val="right"/>
      <w:pPr>
        <w:ind w:left="2170" w:hanging="180"/>
      </w:pPr>
    </w:lvl>
    <w:lvl w:ilvl="3" w:tplc="0419000F">
      <w:start w:val="1"/>
      <w:numFmt w:val="decimal"/>
      <w:lvlText w:val="%4."/>
      <w:lvlJc w:val="left"/>
      <w:pPr>
        <w:ind w:left="2890" w:hanging="360"/>
      </w:pPr>
    </w:lvl>
    <w:lvl w:ilvl="4" w:tplc="04190019">
      <w:start w:val="1"/>
      <w:numFmt w:val="lowerLetter"/>
      <w:lvlText w:val="%5."/>
      <w:lvlJc w:val="left"/>
      <w:pPr>
        <w:ind w:left="3610" w:hanging="360"/>
      </w:pPr>
    </w:lvl>
    <w:lvl w:ilvl="5" w:tplc="0419001B">
      <w:start w:val="1"/>
      <w:numFmt w:val="lowerRoman"/>
      <w:lvlText w:val="%6."/>
      <w:lvlJc w:val="right"/>
      <w:pPr>
        <w:ind w:left="4330" w:hanging="180"/>
      </w:pPr>
    </w:lvl>
    <w:lvl w:ilvl="6" w:tplc="0419000F">
      <w:start w:val="1"/>
      <w:numFmt w:val="decimal"/>
      <w:lvlText w:val="%7."/>
      <w:lvlJc w:val="left"/>
      <w:pPr>
        <w:ind w:left="5050" w:hanging="360"/>
      </w:pPr>
    </w:lvl>
    <w:lvl w:ilvl="7" w:tplc="04190019">
      <w:start w:val="1"/>
      <w:numFmt w:val="lowerLetter"/>
      <w:lvlText w:val="%8."/>
      <w:lvlJc w:val="left"/>
      <w:pPr>
        <w:ind w:left="5770" w:hanging="360"/>
      </w:pPr>
    </w:lvl>
    <w:lvl w:ilvl="8" w:tplc="0419001B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6607740E"/>
    <w:multiLevelType w:val="hybridMultilevel"/>
    <w:tmpl w:val="FCD2AB98"/>
    <w:lvl w:ilvl="0" w:tplc="03C87BC6">
      <w:start w:val="1"/>
      <w:numFmt w:val="bullet"/>
      <w:lvlText w:val=""/>
      <w:lvlJc w:val="left"/>
      <w:pPr>
        <w:ind w:left="8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ED65C4"/>
    <w:multiLevelType w:val="hybridMultilevel"/>
    <w:tmpl w:val="C4BE5A9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87"/>
    <w:rsid w:val="00025106"/>
    <w:rsid w:val="00267AA0"/>
    <w:rsid w:val="00300896"/>
    <w:rsid w:val="005237C6"/>
    <w:rsid w:val="00662087"/>
    <w:rsid w:val="00884EF6"/>
    <w:rsid w:val="008A0FCF"/>
    <w:rsid w:val="00BA551C"/>
    <w:rsid w:val="00DB09C8"/>
    <w:rsid w:val="00E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russian.cloudaccess.host/?fbclid=IwAR1BR571Q6rnTe7IzAzg3A6YmygnqA9nUK19F0ok_2seU-cbqBhK0dAIK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onet.u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sian.ucla.edu/flagship/russianflagship/Gramm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lc.msu.ru/irlc_projects/speak-russian/time_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2025-06-29T20:07:00Z</dcterms:created>
  <dcterms:modified xsi:type="dcterms:W3CDTF">2025-06-29T21:30:00Z</dcterms:modified>
</cp:coreProperties>
</file>